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39" w:rsidRPr="009E5639" w:rsidRDefault="009E5639" w:rsidP="009E5639">
      <w:pPr>
        <w:pBdr>
          <w:bottom w:val="single" w:sz="18" w:space="0" w:color="1188CC"/>
        </w:pBdr>
        <w:shd w:val="clear" w:color="auto" w:fill="FFFFFF"/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1188CC"/>
          <w:kern w:val="36"/>
          <w:sz w:val="24"/>
          <w:szCs w:val="24"/>
          <w:lang w:eastAsia="it-IT"/>
        </w:rPr>
      </w:pPr>
      <w:r w:rsidRPr="009E5639">
        <w:rPr>
          <w:rFonts w:ascii="Arial" w:hAnsi="Arial" w:cs="Arial"/>
          <w:noProof/>
          <w:color w:val="1188CC"/>
          <w:sz w:val="24"/>
          <w:szCs w:val="24"/>
          <w:lang w:eastAsia="it-IT"/>
        </w:rPr>
        <w:t>Wwwitalia, Quotidiano di Cultura, Politica e Tempo Libero</w:t>
      </w:r>
    </w:p>
    <w:p w:rsidR="009E5639" w:rsidRPr="009E5639" w:rsidRDefault="009E5639" w:rsidP="009E5639">
      <w:pPr>
        <w:pBdr>
          <w:bottom w:val="single" w:sz="18" w:space="0" w:color="1188CC"/>
        </w:pBdr>
        <w:shd w:val="clear" w:color="auto" w:fill="FFFFFF"/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1188CC"/>
          <w:kern w:val="36"/>
          <w:sz w:val="28"/>
          <w:szCs w:val="28"/>
          <w:lang w:eastAsia="it-IT"/>
        </w:rPr>
      </w:pPr>
      <w:bookmarkStart w:id="0" w:name="_GoBack"/>
      <w:r w:rsidRPr="009E5639">
        <w:rPr>
          <w:rFonts w:ascii="Arial" w:eastAsia="Times New Roman" w:hAnsi="Arial" w:cs="Arial"/>
          <w:b/>
          <w:bCs/>
          <w:color w:val="1188CC"/>
          <w:kern w:val="36"/>
          <w:sz w:val="28"/>
          <w:szCs w:val="28"/>
          <w:lang w:eastAsia="it-IT"/>
        </w:rPr>
        <w:t>TURISMO E CULTURA DRIVER DI ATTRATTIVITÀ PER MILANO</w:t>
      </w:r>
    </w:p>
    <w:bookmarkEnd w:id="0"/>
    <w:p w:rsidR="009E5639" w:rsidRPr="009E5639" w:rsidRDefault="009E5639" w:rsidP="009E563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begin"/>
      </w:r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instrText xml:space="preserve"> HYPERLINK "http://www.wwwitalia.eu/web/turismo-e-cultura-driver-di-attrattivita-per-milano/" \o "11:55" </w:instrText>
      </w:r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separate"/>
      </w:r>
      <w:r w:rsidRPr="009E5639">
        <w:rPr>
          <w:rFonts w:ascii="Arial" w:eastAsia="Times New Roman" w:hAnsi="Arial" w:cs="Arial"/>
          <w:color w:val="1188CC"/>
          <w:sz w:val="24"/>
          <w:szCs w:val="24"/>
          <w:lang w:eastAsia="it-IT"/>
        </w:rPr>
        <w:t>21 marzo 2019</w:t>
      </w:r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end"/>
      </w:r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5" w:tooltip="Visualizza tutti gli articoli di Redazione" w:history="1">
        <w:r w:rsidRPr="009E5639">
          <w:rPr>
            <w:rFonts w:ascii="Arial" w:eastAsia="Times New Roman" w:hAnsi="Arial" w:cs="Arial"/>
            <w:color w:val="1188CC"/>
            <w:sz w:val="24"/>
            <w:szCs w:val="24"/>
            <w:lang w:eastAsia="it-IT"/>
          </w:rPr>
          <w:t>Redazione</w:t>
        </w:r>
      </w:hyperlink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6" w:history="1">
        <w:r w:rsidRPr="009E5639">
          <w:rPr>
            <w:rFonts w:ascii="Arial" w:eastAsia="Times New Roman" w:hAnsi="Arial" w:cs="Arial"/>
            <w:color w:val="1188CC"/>
            <w:sz w:val="24"/>
            <w:szCs w:val="24"/>
            <w:lang w:eastAsia="it-IT"/>
          </w:rPr>
          <w:t>MILANO</w:t>
        </w:r>
      </w:hyperlink>
      <w:r w:rsidRPr="009E563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9E5639" w:rsidRPr="009E5639" w:rsidRDefault="009E5639" w:rsidP="009E56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noProof/>
          <w:color w:val="111111"/>
          <w:sz w:val="24"/>
          <w:szCs w:val="24"/>
          <w:lang w:eastAsia="it-IT"/>
        </w:rPr>
        <w:drawing>
          <wp:inline distT="0" distB="0" distL="0" distR="0" wp14:anchorId="22C798B9" wp14:editId="5E3AB3D1">
            <wp:extent cx="6241312" cy="2668772"/>
            <wp:effectExtent l="0" t="0" r="7620" b="0"/>
            <wp:docPr id="1" name="Immagine 1" descr="milano_vedovella_castello_sforz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ano_vedovella_castello_sforzes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23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Più 10,2 per cento nel 2017, più 9,86 nel 2018 e una stima costante di crescita anche per l’anno in corso. </w:t>
      </w:r>
      <w:r w:rsidRPr="009E5639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Quali le ragioni del costante aumento negli ultimi anni dei turisti a Milano?</w:t>
      </w: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Una va cercata certamente nell’offerta artistica e culturale della città.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Se ne è parlato oggi in Sala Alessi a Palazzo Marino durante l’incontro “Turismo e cultura driver di attrattività a Milano”, organizzato dalla Presidenza del Consiglio comunale con la partecipazione degli assessori del Comune Roberta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Guaineri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(Turismo) e Filippo Del Corno (Cultura), Manuela De Carlo, professore ordinario di Economia aziendale e direttrice master in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Hospitality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and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tourism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management – Università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Iulm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Milano e Guido Ferilli, ricercatore senior dipartimento di Studi Umanistici – Università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Iulm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Milano.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“Cultura e turismo sono parole unite da un legame antico e profondo – hanno  affermato in apertura il presidente del Consiglio comunale Lamberto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Bertolé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e la vicepresidente Beatrice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Uguccioni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-. Oggi decliniamo il turismo in vari modi: turismo di piacere e svago, di affari, religioso o sanitario. Ma un tempo il turista era colui che viaggiava soprattutto per istruirsi, per acculturarsi, in cerca di bellezza artistica e sapere. In questo senso l’offerta del nostro Paese è di gran lunga la prima al mondo. E Milano, negli ultimi anni, ha saputo inserirsi in questo solco, differenziando e ampliando una platea di visitatori che prima era soprattutto legata al mondo degli affari”.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lastRenderedPageBreak/>
        <w:t>“Le ragioni di un simile successo – ha spiegato l’assessore alla Cultura Filippo Del Corno – si possono ritrovare non solo in una politica culturale capace di liberare le energie creative ma anche in un’offerta artistica e culturale che dal 2014 è sempre più ampia e varia, con nuovi musei, pubblici e privati, settimane e weekend tematici e in una proposta espositiva che è sempre più ricca. Palazzo Reale è diventato in questi anni la sede espositiva più visitata e prestigiosa d’Italia e una delle più importanti di Europa, e anche quest’anno Milano sta offrendo ai milanesi e ai turisti, in occasione del Cinquecentenario della morte di Leonardo da Vinci, un palinsesto culturale ricco e multidisciplinare che ha già raccolto un riscontro molto positivo durante il press tour internazionale di presentazione che ha toccato New York, Londra, Parigi e Berlino”.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“Per mantenere questo trend di crescita l’impegno dell’Amministrazione nel promuovere Milano a livello internazionale prosegue incessante – ha aggiunto Roberta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Guaineri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, assessore al Turismo -. Grazie alle tecnologie digitali e al mobile, oggi possiamo conoscere e analizzare le esigenze, i movimenti e le modalità di spesa dei turisti quando sono sul nostro territorio. Ciò ci consente di migliorare l’offerta di servizi ai visitatori e rendere così la nostra città sempre più accogliente e attrattiva. I nove mesi di celebrazioni per il cinquecentenario della morte di Leonardo Da Vinci rappresentano inoltre una straordinaria opportunità per Milano per rafforzare la sua vocazione di città turistica”.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E ancora, nelle parole di Manuela De Carlo, Professore Ordinario di Economia Aziendale e Direttrice Master in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Hospitality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and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Tourism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Management – Università IULM Milano: “Milano continua a registrare un miglioramento significativo delle performance turistiche. Oggi il turismo può diventare un driver primario di sviluppo per la città a patto che siano realizzati meccanismi di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governance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 e processi di meta-management efficaci come hanno saputo fare alcune destinazioni europee di successo”.</w:t>
      </w:r>
    </w:p>
    <w:p w:rsidR="009E5639" w:rsidRPr="009E5639" w:rsidRDefault="009E5639" w:rsidP="009E5639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“Di particolare interesse – ha concluso Guido Ferilli, Ricercatore Senior Dipartimento di Studi Umanistici – Università IULM -: sono le esperienze di cultural </w:t>
      </w:r>
      <w:proofErr w:type="spellStart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mapping</w:t>
      </w:r>
      <w:proofErr w:type="spellEnd"/>
      <w:r w:rsidRPr="009E5639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, in cui la mappatura del patrimonio e delle attività culturali e creative forniscono proiezioni spazio temporali di analisi del territorio a supporto delle politiche di sviluppo locale”.</w:t>
      </w:r>
    </w:p>
    <w:p w:rsidR="009C1203" w:rsidRDefault="009C1203"/>
    <w:sectPr w:rsidR="009C1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39"/>
    <w:rsid w:val="009C1203"/>
    <w:rsid w:val="009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0" w:color="DDDDDD"/>
                    <w:right w:val="none" w:sz="0" w:space="0" w:color="auto"/>
                  </w:divBdr>
                </w:div>
                <w:div w:id="6773928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wwitalia.eu/web/category/la-mia-citta/milano/" TargetMode="External"/><Relationship Id="rId5" Type="http://schemas.openxmlformats.org/officeDocument/2006/relationships/hyperlink" Target="http://www.wwwitalia.eu/web/author/redazio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Lindo</dc:creator>
  <cp:lastModifiedBy>Concetta Lindo</cp:lastModifiedBy>
  <cp:revision>1</cp:revision>
  <dcterms:created xsi:type="dcterms:W3CDTF">2019-03-22T11:01:00Z</dcterms:created>
  <dcterms:modified xsi:type="dcterms:W3CDTF">2019-03-22T11:04:00Z</dcterms:modified>
</cp:coreProperties>
</file>